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AE554D" w14:textId="7D25B6EB" w:rsidR="0074405B" w:rsidRDefault="00165017" w:rsidP="0074405B">
      <w:pPr>
        <w:pStyle w:val="3GPPHeader"/>
        <w:spacing w:after="60"/>
        <w:rPr>
          <w:sz w:val="32"/>
          <w:szCs w:val="32"/>
          <w:highlight w:val="yellow"/>
        </w:rPr>
      </w:pPr>
      <w:r>
        <w:t>3GPP TSG-RAN WG4</w:t>
      </w:r>
      <w:r w:rsidR="000B462E">
        <w:t xml:space="preserve"> </w:t>
      </w:r>
      <w:r w:rsidR="00390FB9">
        <w:rPr>
          <w:rFonts w:cs="Arial"/>
        </w:rPr>
        <w:t>AH1807</w:t>
      </w:r>
      <w:r w:rsidR="0074405B">
        <w:tab/>
      </w:r>
      <w:r w:rsidR="0073415F" w:rsidRPr="0073415F">
        <w:rPr>
          <w:sz w:val="32"/>
          <w:szCs w:val="32"/>
        </w:rPr>
        <w:t>R4-1808682</w:t>
      </w:r>
    </w:p>
    <w:p w14:paraId="040B52D4" w14:textId="28CBCC66" w:rsidR="00E90E49" w:rsidRDefault="00D555CE" w:rsidP="00357380">
      <w:pPr>
        <w:pStyle w:val="3GPPHeader"/>
        <w:rPr>
          <w:noProof/>
          <w:lang w:eastAsia="en-US"/>
        </w:rPr>
      </w:pPr>
      <w:r>
        <w:rPr>
          <w:noProof/>
          <w:lang w:eastAsia="en-US"/>
        </w:rPr>
        <w:t>Montreal</w:t>
      </w:r>
      <w:r w:rsidR="000B462E" w:rsidRPr="000B462E">
        <w:rPr>
          <w:noProof/>
          <w:lang w:eastAsia="en-US"/>
        </w:rPr>
        <w:t xml:space="preserve">, </w:t>
      </w:r>
      <w:r>
        <w:rPr>
          <w:noProof/>
          <w:lang w:eastAsia="en-US"/>
        </w:rPr>
        <w:t>Canada</w:t>
      </w:r>
      <w:r w:rsidR="000B462E" w:rsidRPr="000B462E">
        <w:rPr>
          <w:noProof/>
          <w:lang w:eastAsia="en-US"/>
        </w:rPr>
        <w:t xml:space="preserve">, </w:t>
      </w:r>
      <w:r>
        <w:rPr>
          <w:noProof/>
          <w:lang w:eastAsia="en-US"/>
        </w:rPr>
        <w:t>2</w:t>
      </w:r>
      <w:r w:rsidR="000B462E" w:rsidRPr="000B462E">
        <w:rPr>
          <w:noProof/>
          <w:lang w:eastAsia="en-US"/>
        </w:rPr>
        <w:t xml:space="preserve"> </w:t>
      </w:r>
      <w:r>
        <w:rPr>
          <w:noProof/>
          <w:lang w:eastAsia="en-US"/>
        </w:rPr>
        <w:t>July</w:t>
      </w:r>
      <w:r w:rsidR="000B462E" w:rsidRPr="000B462E">
        <w:rPr>
          <w:noProof/>
          <w:lang w:eastAsia="en-US"/>
        </w:rPr>
        <w:t>-</w:t>
      </w:r>
      <w:r>
        <w:rPr>
          <w:noProof/>
          <w:lang w:eastAsia="en-US"/>
        </w:rPr>
        <w:t>6</w:t>
      </w:r>
      <w:r w:rsidR="000B462E" w:rsidRPr="000B462E">
        <w:rPr>
          <w:noProof/>
          <w:lang w:eastAsia="en-US"/>
        </w:rPr>
        <w:t xml:space="preserve"> </w:t>
      </w:r>
      <w:r>
        <w:rPr>
          <w:noProof/>
          <w:lang w:eastAsia="en-US"/>
        </w:rPr>
        <w:t>July</w:t>
      </w:r>
      <w:r w:rsidR="000B462E" w:rsidRPr="000B462E">
        <w:rPr>
          <w:noProof/>
          <w:lang w:eastAsia="en-US"/>
        </w:rPr>
        <w:t xml:space="preserve"> 2018</w:t>
      </w:r>
    </w:p>
    <w:p w14:paraId="4175390D" w14:textId="2D3821D2"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E904F8" w:rsidRPr="00E904F8">
        <w:rPr>
          <w:sz w:val="22"/>
          <w:szCs w:val="22"/>
          <w:lang w:val="sv-SE"/>
        </w:rPr>
        <w:t>5.4.2.1</w:t>
      </w:r>
    </w:p>
    <w:p w14:paraId="491A7DB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856A995" w14:textId="3D8E732E" w:rsidR="00E90E49" w:rsidRPr="00CE0424" w:rsidRDefault="003D3C45" w:rsidP="00311702">
      <w:pPr>
        <w:pStyle w:val="3GPPHeader"/>
        <w:rPr>
          <w:sz w:val="22"/>
          <w:szCs w:val="22"/>
        </w:rPr>
      </w:pPr>
      <w:r>
        <w:rPr>
          <w:sz w:val="22"/>
          <w:szCs w:val="22"/>
        </w:rPr>
        <w:t>Title:</w:t>
      </w:r>
      <w:r w:rsidR="00E90E49" w:rsidRPr="00CE0424">
        <w:rPr>
          <w:sz w:val="22"/>
          <w:szCs w:val="22"/>
        </w:rPr>
        <w:tab/>
      </w:r>
      <w:r w:rsidR="00441E0C">
        <w:rPr>
          <w:sz w:val="22"/>
          <w:szCs w:val="22"/>
        </w:rPr>
        <w:t>Discussion on BS performance requirements application rule</w:t>
      </w:r>
    </w:p>
    <w:p w14:paraId="4FB47E83" w14:textId="3CD7E954"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F2705">
        <w:rPr>
          <w:sz w:val="22"/>
          <w:szCs w:val="22"/>
        </w:rPr>
        <w:t>Discussion</w:t>
      </w:r>
    </w:p>
    <w:p w14:paraId="5A664912" w14:textId="77777777" w:rsidR="00E90E49" w:rsidRPr="00CE0424" w:rsidRDefault="00E90E49" w:rsidP="00E90E49"/>
    <w:p w14:paraId="210E1D72" w14:textId="77777777" w:rsidR="00E90E49" w:rsidRPr="00CE0424" w:rsidRDefault="00E90E49" w:rsidP="00CE0424">
      <w:pPr>
        <w:pStyle w:val="Heading1"/>
      </w:pPr>
      <w:r w:rsidRPr="00CE0424">
        <w:t>Introduction</w:t>
      </w:r>
    </w:p>
    <w:p w14:paraId="358C5317" w14:textId="2448F21E" w:rsidR="00D3005B" w:rsidRPr="00CE0424" w:rsidRDefault="001E7F7B" w:rsidP="00CE0424">
      <w:pPr>
        <w:pStyle w:val="BodyText"/>
      </w:pPr>
      <w:r>
        <w:t xml:space="preserve">In RAN4#87, </w:t>
      </w:r>
      <w:r w:rsidR="00270FEF">
        <w:t>the group had some discussion on the application rule for BS performance requirements considering only a subset of subcarrier spacing and bandwidth combinations are defined</w:t>
      </w:r>
      <w:r w:rsidR="00C52B84">
        <w:t xml:space="preserve"> in </w:t>
      </w:r>
      <w:r w:rsidR="00C52B84">
        <w:fldChar w:fldCharType="begin"/>
      </w:r>
      <w:r w:rsidR="00C52B84">
        <w:instrText xml:space="preserve"> REF _Ref517278388 \r \h </w:instrText>
      </w:r>
      <w:r w:rsidR="00C52B84">
        <w:fldChar w:fldCharType="separate"/>
      </w:r>
      <w:r w:rsidR="00C52B84">
        <w:t>[1]</w:t>
      </w:r>
      <w:r w:rsidR="00C52B84">
        <w:fldChar w:fldCharType="end"/>
      </w:r>
      <w:r w:rsidR="00C52B84">
        <w:t xml:space="preserve">. In this paper, we share our view on how to define the applicability rule for BS performance requirements. </w:t>
      </w:r>
      <w:r w:rsidR="00270FEF">
        <w:t xml:space="preserve"> </w:t>
      </w:r>
    </w:p>
    <w:p w14:paraId="635C676E" w14:textId="73428D81" w:rsidR="001643A8" w:rsidRDefault="004000E8" w:rsidP="00CE0424">
      <w:pPr>
        <w:pStyle w:val="Heading1"/>
      </w:pPr>
      <w:bookmarkStart w:id="0" w:name="_Ref178064866"/>
      <w:r w:rsidRPr="00CE0424">
        <w:t>Discussion</w:t>
      </w:r>
      <w:bookmarkEnd w:id="0"/>
    </w:p>
    <w:p w14:paraId="5B3B896B" w14:textId="4E8AE1E8" w:rsidR="0031167D" w:rsidRDefault="002B1CF0" w:rsidP="0031167D">
      <w:r>
        <w:t>As what we discussed, in NR, we have tremendous combination of SCS and bandwidth. For FR1, we have the following combinations:</w:t>
      </w:r>
    </w:p>
    <w:p w14:paraId="41095F51" w14:textId="0BAFDFFE" w:rsidR="002B1CF0" w:rsidRDefault="002B1CF0" w:rsidP="002B1CF0">
      <w:pPr>
        <w:pStyle w:val="ListParagraph"/>
        <w:numPr>
          <w:ilvl w:val="0"/>
          <w:numId w:val="14"/>
        </w:numPr>
      </w:pPr>
      <w:r w:rsidRPr="002B1CF0">
        <w:t>{15kHz,30 kHz}</w:t>
      </w:r>
      <w:proofErr w:type="gramStart"/>
      <w:r w:rsidRPr="002B1CF0">
        <w:t>x{</w:t>
      </w:r>
      <w:proofErr w:type="gramEnd"/>
      <w:r w:rsidRPr="002B1CF0">
        <w:t>5MHz, 10MHz, 15MHz, 20MHz, 25MHz, 30MHz, 40MHz, 50MHz, 60MHz, 70MHz, 80MHz, 90MHz, 100MHz}</w:t>
      </w:r>
    </w:p>
    <w:p w14:paraId="7530C074" w14:textId="52B4D2E6" w:rsidR="002B1CF0" w:rsidRDefault="00E2666D" w:rsidP="00E2666D">
      <w:r>
        <w:t>For FR2, we have the following combinations:</w:t>
      </w:r>
    </w:p>
    <w:p w14:paraId="0B2BB4E9" w14:textId="77777777" w:rsidR="009F3403" w:rsidRPr="00E2666D" w:rsidRDefault="00A17790" w:rsidP="00E2666D">
      <w:pPr>
        <w:pStyle w:val="ListParagraph"/>
        <w:numPr>
          <w:ilvl w:val="0"/>
          <w:numId w:val="14"/>
        </w:numPr>
      </w:pPr>
      <w:r w:rsidRPr="00E2666D">
        <w:t>{60kHz,120KHz} x {50MHz, 100MHz,200MHz, 400MHz}</w:t>
      </w:r>
    </w:p>
    <w:p w14:paraId="7E0BB5B1" w14:textId="2D204A8B" w:rsidR="00E2666D" w:rsidRDefault="00E2666D" w:rsidP="00E2666D">
      <w:pPr>
        <w:rPr>
          <w:lang w:val="en-US"/>
        </w:rPr>
      </w:pPr>
      <w:r>
        <w:rPr>
          <w:lang w:val="en-US"/>
        </w:rPr>
        <w:t xml:space="preserve">Considering different channel model, MCS, and channels are defined for these combinations, it will lead to tremendous standardization work. </w:t>
      </w:r>
      <w:r w:rsidR="00F77FAD">
        <w:rPr>
          <w:lang w:val="en-US"/>
        </w:rPr>
        <w:t xml:space="preserve">However, from BS demodulation performance point of view, the test purpose is to verify BS with proper receiver to handle the performance. </w:t>
      </w:r>
      <w:r w:rsidR="00DD6500">
        <w:rPr>
          <w:lang w:val="en-US"/>
        </w:rPr>
        <w:t>I</w:t>
      </w:r>
      <w:r w:rsidR="00F77FAD">
        <w:rPr>
          <w:lang w:val="en-US"/>
        </w:rPr>
        <w:t xml:space="preserve">t is not necessary to define BS performance requirements for all of them. </w:t>
      </w:r>
      <w:r w:rsidR="005D2FB7">
        <w:rPr>
          <w:lang w:val="en-US"/>
        </w:rPr>
        <w:t>Thus, RAN4 has a common understanding the performance requirements can be defined only for a subset of SCS and bandwidth combination.</w:t>
      </w:r>
      <w:r w:rsidR="00C17188">
        <w:rPr>
          <w:lang w:val="en-US"/>
        </w:rPr>
        <w:t xml:space="preserve"> As a feasible applicability rule, we propose:</w:t>
      </w:r>
    </w:p>
    <w:p w14:paraId="026AC688" w14:textId="77777777" w:rsidR="00C17188" w:rsidRDefault="00C17188" w:rsidP="00C17188">
      <w:pPr>
        <w:pStyle w:val="Proposal"/>
      </w:pPr>
      <w:bookmarkStart w:id="1" w:name="_Toc517288715"/>
      <w:r w:rsidRPr="00EE5944">
        <w:t>Define requirements only for a subset of the supported channel bandwidth</w:t>
      </w:r>
      <w:r>
        <w:t>. I</w:t>
      </w:r>
      <w:r w:rsidRPr="00EE5944">
        <w:t>f the defined channel bandwidth is not supported by the BS, the next lowest bandwidth in the specification to the supported bandwidth shall be selected instead</w:t>
      </w:r>
      <w:bookmarkEnd w:id="1"/>
    </w:p>
    <w:p w14:paraId="4A38EDB4" w14:textId="445C9705" w:rsidR="00C17188" w:rsidRPr="00C17188" w:rsidRDefault="00C17188" w:rsidP="00E2666D">
      <w:r>
        <w:t xml:space="preserve">In the following, we elaborate a bit on how to </w:t>
      </w:r>
      <w:r w:rsidR="005C6AA0">
        <w:t xml:space="preserve">setup the </w:t>
      </w:r>
      <w:r>
        <w:t xml:space="preserve">test </w:t>
      </w:r>
      <w:r w:rsidR="005C6AA0">
        <w:t xml:space="preserve">for </w:t>
      </w:r>
      <w:r>
        <w:t>the performance</w:t>
      </w:r>
      <w:r w:rsidR="005C6AA0">
        <w:t>s</w:t>
      </w:r>
      <w:r>
        <w:t xml:space="preserve"> for different channels. </w:t>
      </w:r>
    </w:p>
    <w:p w14:paraId="1D2BF8A9" w14:textId="36586913" w:rsidR="00EE5944" w:rsidRDefault="00EE5944" w:rsidP="00EE5944">
      <w:pPr>
        <w:pStyle w:val="Heading2"/>
      </w:pPr>
      <w:r>
        <w:t>PUSCH</w:t>
      </w:r>
    </w:p>
    <w:p w14:paraId="78C3BD24" w14:textId="50561E35" w:rsidR="00C17188" w:rsidRPr="00C17188" w:rsidRDefault="00C17188" w:rsidP="00C17188">
      <w:r>
        <w:t>For PUSCH, in principle, if the PRBs allocation is the same and the TBS is the same, the performance is expected to be very close for different bandwidth</w:t>
      </w:r>
      <w:r w:rsidR="007C4A44">
        <w:t>s</w:t>
      </w:r>
      <w:r>
        <w:t xml:space="preserve">. </w:t>
      </w:r>
      <w:r w:rsidR="00F2565E">
        <w:t>Thus, for PUSCH, the performance can be defined for a subset of typical bandwidth</w:t>
      </w:r>
      <w:r w:rsidR="004C291D">
        <w:t>(s)</w:t>
      </w:r>
      <w:r w:rsidR="00F2565E">
        <w:t xml:space="preserve">. When the BS declared supported bandwidth </w:t>
      </w:r>
      <w:r w:rsidR="004C291D">
        <w:t xml:space="preserve">is not within the subset of typical bandwidth, we can select the number of PRBs according to the next lowest bandwidth in the specification to the supported bandwidth for test. The PRB can be put in the </w:t>
      </w:r>
      <w:r w:rsidR="005006CA">
        <w:t>centre</w:t>
      </w:r>
      <w:r w:rsidR="004C291D">
        <w:t xml:space="preserve"> of the bandwidth as shown in </w:t>
      </w:r>
      <w:r w:rsidR="00CB109C">
        <w:fldChar w:fldCharType="begin"/>
      </w:r>
      <w:r w:rsidR="00CB109C">
        <w:instrText xml:space="preserve"> REF _Ref517285775 \h </w:instrText>
      </w:r>
      <w:r w:rsidR="00CB109C">
        <w:fldChar w:fldCharType="separate"/>
      </w:r>
      <w:r w:rsidR="00CB109C">
        <w:t xml:space="preserve">Figure </w:t>
      </w:r>
      <w:r w:rsidR="00CB109C">
        <w:rPr>
          <w:noProof/>
        </w:rPr>
        <w:t>1</w:t>
      </w:r>
      <w:r w:rsidR="00CB109C">
        <w:fldChar w:fldCharType="end"/>
      </w:r>
      <w:r w:rsidR="00CB109C">
        <w:t xml:space="preserve">. </w:t>
      </w:r>
    </w:p>
    <w:p w14:paraId="0589F7A4" w14:textId="77777777" w:rsidR="004C291D" w:rsidRDefault="004C291D" w:rsidP="004C291D">
      <w:pPr>
        <w:keepNext/>
        <w:jc w:val="center"/>
      </w:pPr>
      <w:r>
        <w:rPr>
          <w:noProof/>
        </w:rPr>
        <w:lastRenderedPageBreak/>
        <w:drawing>
          <wp:inline distT="0" distB="0" distL="0" distR="0" wp14:anchorId="11BFE397" wp14:editId="53AC1FA3">
            <wp:extent cx="4152900" cy="139018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5072" cy="1390908"/>
                    </a:xfrm>
                    <a:prstGeom prst="rect">
                      <a:avLst/>
                    </a:prstGeom>
                    <a:noFill/>
                  </pic:spPr>
                </pic:pic>
              </a:graphicData>
            </a:graphic>
          </wp:inline>
        </w:drawing>
      </w:r>
    </w:p>
    <w:p w14:paraId="47F544C9" w14:textId="26F95EB0" w:rsidR="0031167D" w:rsidRDefault="004C291D" w:rsidP="004C291D">
      <w:pPr>
        <w:pStyle w:val="Caption"/>
      </w:pPr>
      <w:bookmarkStart w:id="2" w:name="_Ref517285775"/>
      <w:r>
        <w:t xml:space="preserve">Figure </w:t>
      </w:r>
      <w:r>
        <w:fldChar w:fldCharType="begin"/>
      </w:r>
      <w:r>
        <w:instrText xml:space="preserve"> SEQ Figure \* ARABIC </w:instrText>
      </w:r>
      <w:r>
        <w:fldChar w:fldCharType="separate"/>
      </w:r>
      <w:r w:rsidR="00DD4267">
        <w:rPr>
          <w:noProof/>
        </w:rPr>
        <w:t>1</w:t>
      </w:r>
      <w:r>
        <w:fldChar w:fldCharType="end"/>
      </w:r>
      <w:bookmarkEnd w:id="2"/>
      <w:r>
        <w:t>: PUSCH allocation in case requirements defined bandwidth is not the same as BS supported bandwidth</w:t>
      </w:r>
    </w:p>
    <w:p w14:paraId="4DD46AA0" w14:textId="77777777" w:rsidR="0031167D" w:rsidRPr="00EE5944" w:rsidRDefault="0031167D" w:rsidP="0031167D"/>
    <w:p w14:paraId="4055FFA8" w14:textId="74D4F633" w:rsidR="007E6F31" w:rsidRDefault="007E6F31" w:rsidP="007E6F31">
      <w:pPr>
        <w:pStyle w:val="Heading2"/>
      </w:pPr>
      <w:r>
        <w:t>PUCCH</w:t>
      </w:r>
    </w:p>
    <w:p w14:paraId="28F5FADD" w14:textId="0D27FD5D" w:rsidR="007C4A44" w:rsidRPr="007C4A44" w:rsidRDefault="007C4A44" w:rsidP="007C4A44">
      <w:r>
        <w:t xml:space="preserve">For PUCCH, we have </w:t>
      </w:r>
      <w:r w:rsidR="00873749">
        <w:t xml:space="preserve">format </w:t>
      </w:r>
      <w:r w:rsidR="00562882">
        <w:t>0, format 1, format 2 and format 3. For format 0/2, when 2 OFDM symbols are configured, the resources in the two OFDM symbols are symmetric in the frequency domain. For format 1</w:t>
      </w:r>
      <w:r w:rsidR="00FF01CF">
        <w:t>/3</w:t>
      </w:r>
      <w:r w:rsidR="00562882">
        <w:t>, the resource</w:t>
      </w:r>
      <w:r w:rsidR="00D90A41">
        <w:t>s</w:t>
      </w:r>
      <w:r w:rsidR="00562882">
        <w:t xml:space="preserve"> </w:t>
      </w:r>
      <w:r w:rsidR="00D90A41">
        <w:t>are</w:t>
      </w:r>
      <w:r w:rsidR="00562882">
        <w:t xml:space="preserve"> symmetric in the frequency domain too. </w:t>
      </w:r>
      <w:r w:rsidR="00D90A41">
        <w:t xml:space="preserve">Thus, PUCCH performance are not bandwidth agnostic. PUCCH performance may be different from different bandwidth. </w:t>
      </w:r>
      <w:proofErr w:type="gramStart"/>
      <w:r w:rsidR="00D90A41">
        <w:t>In order to</w:t>
      </w:r>
      <w:proofErr w:type="gramEnd"/>
      <w:r w:rsidR="00D90A41">
        <w:t xml:space="preserve"> make the PUCCH performance close for each bandwidth, one possible way is to configure the PUCCH according to the selected test bandwidth. The examples are shown in </w:t>
      </w:r>
      <w:r w:rsidR="00D90A41">
        <w:fldChar w:fldCharType="begin"/>
      </w:r>
      <w:r w:rsidR="00D90A41">
        <w:instrText xml:space="preserve"> REF _Ref517288297 \h </w:instrText>
      </w:r>
      <w:r w:rsidR="00D90A41">
        <w:fldChar w:fldCharType="separate"/>
      </w:r>
      <w:r w:rsidR="00D90A41">
        <w:t xml:space="preserve">Figure </w:t>
      </w:r>
      <w:r w:rsidR="00D90A41">
        <w:rPr>
          <w:noProof/>
        </w:rPr>
        <w:t>2</w:t>
      </w:r>
      <w:r w:rsidR="00D90A41">
        <w:fldChar w:fldCharType="end"/>
      </w:r>
      <w:r w:rsidR="00D90A41">
        <w:t>. For example, performance requirements are defined based on 20MHz, when BS support maximum bandwidth is 40</w:t>
      </w:r>
      <w:r w:rsidR="0075406F">
        <w:t xml:space="preserve">, </w:t>
      </w:r>
      <w:r w:rsidR="00D90A41">
        <w:t>BS can configure the PUCCH aligned with the configuration used in 20MHz</w:t>
      </w:r>
      <w:r w:rsidR="0075406F">
        <w:t xml:space="preserve"> in the test</w:t>
      </w:r>
      <w:r w:rsidR="00D90A41">
        <w:t xml:space="preserve">. </w:t>
      </w:r>
    </w:p>
    <w:p w14:paraId="031A23C4" w14:textId="77777777" w:rsidR="007E6F31" w:rsidRPr="007E6F31" w:rsidRDefault="007E6F31" w:rsidP="007E6F31"/>
    <w:p w14:paraId="700DA64A" w14:textId="77777777" w:rsidR="00D90A41" w:rsidRDefault="007E6F31" w:rsidP="00D90A41">
      <w:pPr>
        <w:keepNext/>
      </w:pPr>
      <w:r>
        <w:rPr>
          <w:noProof/>
        </w:rPr>
        <w:drawing>
          <wp:inline distT="0" distB="0" distL="0" distR="0" wp14:anchorId="0F26CC1D" wp14:editId="5CC3DCF9">
            <wp:extent cx="6343650" cy="15715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58183" cy="1575196"/>
                    </a:xfrm>
                    <a:prstGeom prst="rect">
                      <a:avLst/>
                    </a:prstGeom>
                    <a:noFill/>
                  </pic:spPr>
                </pic:pic>
              </a:graphicData>
            </a:graphic>
          </wp:inline>
        </w:drawing>
      </w:r>
    </w:p>
    <w:p w14:paraId="556CE874" w14:textId="2A93E034" w:rsidR="007E6F31" w:rsidRDefault="00D90A41" w:rsidP="00D90A41">
      <w:pPr>
        <w:pStyle w:val="Caption"/>
      </w:pPr>
      <w:bookmarkStart w:id="3" w:name="_Ref517288297"/>
      <w:r>
        <w:t xml:space="preserve">Figure </w:t>
      </w:r>
      <w:r>
        <w:fldChar w:fldCharType="begin"/>
      </w:r>
      <w:r>
        <w:instrText xml:space="preserve"> SEQ Figure \* ARABIC </w:instrText>
      </w:r>
      <w:r>
        <w:fldChar w:fldCharType="separate"/>
      </w:r>
      <w:r w:rsidR="00DD4267">
        <w:rPr>
          <w:noProof/>
        </w:rPr>
        <w:t>2</w:t>
      </w:r>
      <w:r>
        <w:fldChar w:fldCharType="end"/>
      </w:r>
      <w:bookmarkEnd w:id="3"/>
      <w:r>
        <w:t>: PUCCH configuration in the test</w:t>
      </w:r>
    </w:p>
    <w:p w14:paraId="3A7A7FAA" w14:textId="77777777" w:rsidR="007E6F31" w:rsidRDefault="007E6F31" w:rsidP="007E6F31"/>
    <w:p w14:paraId="2DEE29A4" w14:textId="299BA336" w:rsidR="007E6F31" w:rsidRPr="007E6F31" w:rsidRDefault="007E6F31" w:rsidP="007E6F31">
      <w:pPr>
        <w:pStyle w:val="Heading2"/>
      </w:pPr>
      <w:r>
        <w:t>PRACH</w:t>
      </w:r>
    </w:p>
    <w:p w14:paraId="0CA582A8" w14:textId="0693D710" w:rsidR="00753561" w:rsidRDefault="007713ED" w:rsidP="00753561">
      <w:r>
        <w:t xml:space="preserve">For PRACH, </w:t>
      </w:r>
      <w:r w:rsidR="008C39F6">
        <w:t xml:space="preserve">in principle, </w:t>
      </w:r>
      <w:r>
        <w:t xml:space="preserve">the </w:t>
      </w:r>
      <w:r w:rsidR="008C39F6">
        <w:t>performance is bandwidth agnostic. Thus, performance requirements can be defined based on one selected bandwidth, the</w:t>
      </w:r>
      <w:r w:rsidR="002E799E">
        <w:t>n</w:t>
      </w:r>
      <w:r w:rsidR="008C39F6">
        <w:t xml:space="preserve"> apply the performance requirements for the BS. </w:t>
      </w:r>
    </w:p>
    <w:p w14:paraId="34B303E9" w14:textId="77777777" w:rsidR="008C39F6" w:rsidRDefault="008C39F6" w:rsidP="00753561"/>
    <w:p w14:paraId="038AF257" w14:textId="77777777" w:rsidR="00DD4267" w:rsidRDefault="00EE5944" w:rsidP="00DD4267">
      <w:pPr>
        <w:keepNext/>
        <w:jc w:val="center"/>
      </w:pPr>
      <w:r>
        <w:rPr>
          <w:noProof/>
        </w:rPr>
        <w:drawing>
          <wp:inline distT="0" distB="0" distL="0" distR="0" wp14:anchorId="41820750" wp14:editId="21A92454">
            <wp:extent cx="2691993" cy="17086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96379" cy="1711444"/>
                    </a:xfrm>
                    <a:prstGeom prst="rect">
                      <a:avLst/>
                    </a:prstGeom>
                    <a:noFill/>
                  </pic:spPr>
                </pic:pic>
              </a:graphicData>
            </a:graphic>
          </wp:inline>
        </w:drawing>
      </w:r>
    </w:p>
    <w:p w14:paraId="365464C7" w14:textId="5270ECCD" w:rsidR="00753561" w:rsidRDefault="00DD4267" w:rsidP="00DD4267">
      <w:pPr>
        <w:pStyle w:val="Caption"/>
      </w:pPr>
      <w:r>
        <w:t xml:space="preserve">Figure </w:t>
      </w:r>
      <w:r>
        <w:fldChar w:fldCharType="begin"/>
      </w:r>
      <w:r>
        <w:instrText xml:space="preserve"> SEQ Figure \* ARABIC </w:instrText>
      </w:r>
      <w:r>
        <w:fldChar w:fldCharType="separate"/>
      </w:r>
      <w:r>
        <w:rPr>
          <w:noProof/>
        </w:rPr>
        <w:t>3</w:t>
      </w:r>
      <w:r>
        <w:fldChar w:fldCharType="end"/>
      </w:r>
    </w:p>
    <w:p w14:paraId="6A0EBFD7" w14:textId="794E4455" w:rsidR="00DD4267" w:rsidRDefault="00BB6195" w:rsidP="00BB6195">
      <w:pPr>
        <w:pStyle w:val="Heading2"/>
      </w:pPr>
      <w:r>
        <w:lastRenderedPageBreak/>
        <w:t>Notation</w:t>
      </w:r>
    </w:p>
    <w:p w14:paraId="4AA06325" w14:textId="715E1511" w:rsidR="00BB6195" w:rsidRPr="00BB6195" w:rsidRDefault="00BB6195" w:rsidP="00BB6195">
      <w:r>
        <w:t>It should be noted that the above assumption is based on the performance is close for different bandwidth for PUSCH, PUCCH and PRACH. However, with the change</w:t>
      </w:r>
      <w:r w:rsidR="00DD7694">
        <w:t xml:space="preserve"> of</w:t>
      </w:r>
      <w:r>
        <w:t xml:space="preserve"> the bandwidth, the sampling rate is changed, and it may change the channel properties. The group can further discuss how to test</w:t>
      </w:r>
      <w:r w:rsidR="00293D73">
        <w:t xml:space="preserve"> them</w:t>
      </w:r>
      <w:r>
        <w:t xml:space="preserve"> </w:t>
      </w:r>
      <w:r w:rsidR="00383F3E">
        <w:t>after</w:t>
      </w:r>
      <w:bookmarkStart w:id="4" w:name="_GoBack"/>
      <w:bookmarkEnd w:id="4"/>
      <w:r>
        <w:t xml:space="preserve"> more results are available for the group. </w:t>
      </w:r>
    </w:p>
    <w:p w14:paraId="43B28A7D" w14:textId="77777777" w:rsidR="00C01F33" w:rsidRPr="00CE0424" w:rsidRDefault="00C01F33" w:rsidP="00CE0424">
      <w:pPr>
        <w:pStyle w:val="Heading1"/>
      </w:pPr>
      <w:bookmarkStart w:id="5" w:name="_Toc472092067"/>
      <w:bookmarkStart w:id="6" w:name="_Toc477793227"/>
      <w:bookmarkStart w:id="7" w:name="_Toc477794298"/>
      <w:bookmarkStart w:id="8" w:name="_Toc477794306"/>
      <w:bookmarkStart w:id="9" w:name="_Toc477794314"/>
      <w:bookmarkEnd w:id="5"/>
      <w:bookmarkEnd w:id="6"/>
      <w:bookmarkEnd w:id="7"/>
      <w:bookmarkEnd w:id="8"/>
      <w:bookmarkEnd w:id="9"/>
      <w:r w:rsidRPr="00CE0424">
        <w:t>Conclusion</w:t>
      </w:r>
    </w:p>
    <w:p w14:paraId="08B4246B" w14:textId="5FA08029" w:rsidR="00F23F70" w:rsidRDefault="00F23F70" w:rsidP="006F3B7B">
      <w:pPr>
        <w:pStyle w:val="BodyText"/>
        <w:rPr>
          <w:noProof/>
        </w:rPr>
      </w:pPr>
      <w:r>
        <w:t>In this paper, we discuss the applicability rule. Based on the rule, we discuss on how to setup each channel’s test. Based on the discussion, we have the following proposal</w:t>
      </w:r>
      <w:r w:rsidR="00E70F7A">
        <w:t>:</w:t>
      </w:r>
      <w:r w:rsidR="006F3B7B">
        <w:rPr>
          <w:b/>
          <w:bCs/>
        </w:rPr>
        <w:fldChar w:fldCharType="begin"/>
      </w:r>
      <w:r w:rsidR="006F3B7B">
        <w:rPr>
          <w:b/>
          <w:bCs/>
        </w:rPr>
        <w:instrText xml:space="preserve"> TOC \f \n \p " " \t "Proposal,1" </w:instrText>
      </w:r>
      <w:r w:rsidR="006F3B7B">
        <w:rPr>
          <w:b/>
          <w:bCs/>
        </w:rPr>
        <w:fldChar w:fldCharType="separate"/>
      </w:r>
    </w:p>
    <w:p w14:paraId="01E5CBB5" w14:textId="77777777" w:rsidR="00F23F70" w:rsidRDefault="00F23F70" w:rsidP="00F23F70">
      <w:pPr>
        <w:pStyle w:val="TOC1"/>
        <w:jc w:val="both"/>
        <w:rPr>
          <w:rFonts w:asciiTheme="minorHAnsi" w:hAnsiTheme="minorHAnsi" w:cstheme="minorBidi"/>
          <w:b w:val="0"/>
          <w:sz w:val="22"/>
        </w:rPr>
      </w:pPr>
      <w:r>
        <w:t>Proposal 1</w:t>
      </w:r>
      <w:r>
        <w:rPr>
          <w:rFonts w:asciiTheme="minorHAnsi" w:hAnsiTheme="minorHAnsi" w:cstheme="minorBidi"/>
          <w:b w:val="0"/>
          <w:sz w:val="22"/>
        </w:rPr>
        <w:tab/>
      </w:r>
      <w:r>
        <w:t>Define requirements only for a subset of the supported channel bandwidth. If the defined channel bandwidth is not supported by the BS, the next lowest bandwidth in the specification to the supported bandwidth shall be selected instead</w:t>
      </w:r>
    </w:p>
    <w:p w14:paraId="4AF7B3B3" w14:textId="77777777" w:rsidR="00311702" w:rsidRPr="00D04434" w:rsidRDefault="006F3B7B" w:rsidP="006F3B7B">
      <w:pPr>
        <w:pStyle w:val="BodyText"/>
        <w:rPr>
          <w:b/>
          <w:bCs/>
        </w:rPr>
      </w:pPr>
      <w:r>
        <w:rPr>
          <w:b/>
          <w:bCs/>
        </w:rPr>
        <w:fldChar w:fldCharType="end"/>
      </w:r>
    </w:p>
    <w:p w14:paraId="1BB5B6DE" w14:textId="77777777" w:rsidR="00C01F33" w:rsidRPr="00CE0424" w:rsidRDefault="00C01F33" w:rsidP="006E062C"/>
    <w:p w14:paraId="25351826" w14:textId="77777777" w:rsidR="00F507D1" w:rsidRPr="00CE0424" w:rsidRDefault="00F507D1" w:rsidP="00CE0424">
      <w:pPr>
        <w:pStyle w:val="Heading1"/>
      </w:pPr>
      <w:bookmarkStart w:id="10" w:name="_In-sequence_SDU_delivery"/>
      <w:bookmarkEnd w:id="10"/>
      <w:r w:rsidRPr="00CE0424">
        <w:t>References</w:t>
      </w:r>
    </w:p>
    <w:p w14:paraId="00EC37CF" w14:textId="3650709E" w:rsidR="005F3025" w:rsidRPr="00CE0424" w:rsidRDefault="001E7F7B" w:rsidP="004F30B7">
      <w:pPr>
        <w:pStyle w:val="Reference"/>
      </w:pPr>
      <w:bookmarkStart w:id="11" w:name="_Ref517278388"/>
      <w:bookmarkStart w:id="12" w:name="_Ref174151459"/>
      <w:bookmarkStart w:id="13" w:name="_Ref189809556"/>
      <w:r w:rsidRPr="001E7F7B">
        <w:t>R4-1807969</w:t>
      </w:r>
      <w:r w:rsidR="005F3025" w:rsidRPr="00CE0424">
        <w:t xml:space="preserve">, </w:t>
      </w:r>
      <w:r w:rsidR="007B1C4E" w:rsidRPr="007B1C4E">
        <w:t xml:space="preserve">WF on BS test applicability for different </w:t>
      </w:r>
      <w:proofErr w:type="spellStart"/>
      <w:r w:rsidR="007B1C4E" w:rsidRPr="007B1C4E">
        <w:t>SCSes</w:t>
      </w:r>
      <w:proofErr w:type="spellEnd"/>
      <w:r w:rsidR="007B1C4E" w:rsidRPr="007B1C4E">
        <w:t xml:space="preserve"> and CHBWs</w:t>
      </w:r>
      <w:r w:rsidR="005F3025" w:rsidRPr="00CE0424">
        <w:t xml:space="preserve">, </w:t>
      </w:r>
      <w:r w:rsidR="007B1C4E" w:rsidRPr="007B1C4E">
        <w:rPr>
          <w:lang w:val="en-US"/>
        </w:rPr>
        <w:t>China Telecom</w:t>
      </w:r>
      <w:r w:rsidR="007B1C4E">
        <w:rPr>
          <w:lang w:val="en-US"/>
        </w:rPr>
        <w:t xml:space="preserve">, </w:t>
      </w:r>
      <w:proofErr w:type="gramStart"/>
      <w:r w:rsidR="007B1C4E">
        <w:rPr>
          <w:lang w:val="en-US"/>
        </w:rPr>
        <w:t>May,</w:t>
      </w:r>
      <w:proofErr w:type="gramEnd"/>
      <w:r w:rsidR="007B1C4E">
        <w:rPr>
          <w:lang w:val="en-US"/>
        </w:rPr>
        <w:t xml:space="preserve"> 2018.</w:t>
      </w:r>
      <w:bookmarkEnd w:id="11"/>
      <w:r w:rsidR="007B1C4E">
        <w:rPr>
          <w:lang w:val="en-US"/>
        </w:rPr>
        <w:t xml:space="preserve"> </w:t>
      </w:r>
    </w:p>
    <w:bookmarkEnd w:id="12"/>
    <w:bookmarkEnd w:id="13"/>
    <w:p w14:paraId="1EEC1FB4" w14:textId="77777777" w:rsidR="003A7EF3" w:rsidRPr="00CE0424" w:rsidRDefault="003A7EF3" w:rsidP="00CE0424">
      <w:pPr>
        <w:pStyle w:val="BodyText"/>
      </w:pPr>
    </w:p>
    <w:sectPr w:rsidR="003A7EF3" w:rsidRPr="00CE042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80822" w14:textId="77777777" w:rsidR="00D506CD" w:rsidRDefault="00D506CD">
      <w:r>
        <w:separator/>
      </w:r>
    </w:p>
  </w:endnote>
  <w:endnote w:type="continuationSeparator" w:id="0">
    <w:p w14:paraId="1782AC69" w14:textId="77777777" w:rsidR="00D506CD" w:rsidRDefault="00D50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B13F8"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B462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462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47CF7" w14:textId="77777777" w:rsidR="00D506CD" w:rsidRDefault="00D506CD">
      <w:r>
        <w:separator/>
      </w:r>
    </w:p>
  </w:footnote>
  <w:footnote w:type="continuationSeparator" w:id="0">
    <w:p w14:paraId="0BDB8B63" w14:textId="77777777" w:rsidR="00D506CD" w:rsidRDefault="00D50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2E39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B14F40"/>
    <w:multiLevelType w:val="hybridMultilevel"/>
    <w:tmpl w:val="3EC0D186"/>
    <w:lvl w:ilvl="0" w:tplc="B076440A">
      <w:start w:val="1"/>
      <w:numFmt w:val="bullet"/>
      <w:lvlText w:val="—"/>
      <w:lvlJc w:val="left"/>
      <w:pPr>
        <w:tabs>
          <w:tab w:val="num" w:pos="720"/>
        </w:tabs>
        <w:ind w:left="720" w:hanging="360"/>
      </w:pPr>
      <w:rPr>
        <w:rFonts w:ascii="Ericsson Hilda Light" w:hAnsi="Ericsson Hilda Light" w:hint="default"/>
      </w:rPr>
    </w:lvl>
    <w:lvl w:ilvl="1" w:tplc="9320C544">
      <w:start w:val="1"/>
      <w:numFmt w:val="bullet"/>
      <w:lvlText w:val="—"/>
      <w:lvlJc w:val="left"/>
      <w:pPr>
        <w:tabs>
          <w:tab w:val="num" w:pos="1440"/>
        </w:tabs>
        <w:ind w:left="1440" w:hanging="360"/>
      </w:pPr>
      <w:rPr>
        <w:rFonts w:ascii="Ericsson Hilda Light" w:hAnsi="Ericsson Hilda Light" w:hint="default"/>
      </w:rPr>
    </w:lvl>
    <w:lvl w:ilvl="2" w:tplc="37B451AE" w:tentative="1">
      <w:start w:val="1"/>
      <w:numFmt w:val="bullet"/>
      <w:lvlText w:val="—"/>
      <w:lvlJc w:val="left"/>
      <w:pPr>
        <w:tabs>
          <w:tab w:val="num" w:pos="2160"/>
        </w:tabs>
        <w:ind w:left="2160" w:hanging="360"/>
      </w:pPr>
      <w:rPr>
        <w:rFonts w:ascii="Ericsson Hilda Light" w:hAnsi="Ericsson Hilda Light" w:hint="default"/>
      </w:rPr>
    </w:lvl>
    <w:lvl w:ilvl="3" w:tplc="11A66720" w:tentative="1">
      <w:start w:val="1"/>
      <w:numFmt w:val="bullet"/>
      <w:lvlText w:val="—"/>
      <w:lvlJc w:val="left"/>
      <w:pPr>
        <w:tabs>
          <w:tab w:val="num" w:pos="2880"/>
        </w:tabs>
        <w:ind w:left="2880" w:hanging="360"/>
      </w:pPr>
      <w:rPr>
        <w:rFonts w:ascii="Ericsson Hilda Light" w:hAnsi="Ericsson Hilda Light" w:hint="default"/>
      </w:rPr>
    </w:lvl>
    <w:lvl w:ilvl="4" w:tplc="D2384A68" w:tentative="1">
      <w:start w:val="1"/>
      <w:numFmt w:val="bullet"/>
      <w:lvlText w:val="—"/>
      <w:lvlJc w:val="left"/>
      <w:pPr>
        <w:tabs>
          <w:tab w:val="num" w:pos="3600"/>
        </w:tabs>
        <w:ind w:left="3600" w:hanging="360"/>
      </w:pPr>
      <w:rPr>
        <w:rFonts w:ascii="Ericsson Hilda Light" w:hAnsi="Ericsson Hilda Light" w:hint="default"/>
      </w:rPr>
    </w:lvl>
    <w:lvl w:ilvl="5" w:tplc="EA683092" w:tentative="1">
      <w:start w:val="1"/>
      <w:numFmt w:val="bullet"/>
      <w:lvlText w:val="—"/>
      <w:lvlJc w:val="left"/>
      <w:pPr>
        <w:tabs>
          <w:tab w:val="num" w:pos="4320"/>
        </w:tabs>
        <w:ind w:left="4320" w:hanging="360"/>
      </w:pPr>
      <w:rPr>
        <w:rFonts w:ascii="Ericsson Hilda Light" w:hAnsi="Ericsson Hilda Light" w:hint="default"/>
      </w:rPr>
    </w:lvl>
    <w:lvl w:ilvl="6" w:tplc="BF4C6282" w:tentative="1">
      <w:start w:val="1"/>
      <w:numFmt w:val="bullet"/>
      <w:lvlText w:val="—"/>
      <w:lvlJc w:val="left"/>
      <w:pPr>
        <w:tabs>
          <w:tab w:val="num" w:pos="5040"/>
        </w:tabs>
        <w:ind w:left="5040" w:hanging="360"/>
      </w:pPr>
      <w:rPr>
        <w:rFonts w:ascii="Ericsson Hilda Light" w:hAnsi="Ericsson Hilda Light" w:hint="default"/>
      </w:rPr>
    </w:lvl>
    <w:lvl w:ilvl="7" w:tplc="A1220BCA" w:tentative="1">
      <w:start w:val="1"/>
      <w:numFmt w:val="bullet"/>
      <w:lvlText w:val="—"/>
      <w:lvlJc w:val="left"/>
      <w:pPr>
        <w:tabs>
          <w:tab w:val="num" w:pos="5760"/>
        </w:tabs>
        <w:ind w:left="5760" w:hanging="360"/>
      </w:pPr>
      <w:rPr>
        <w:rFonts w:ascii="Ericsson Hilda Light" w:hAnsi="Ericsson Hilda Light" w:hint="default"/>
      </w:rPr>
    </w:lvl>
    <w:lvl w:ilvl="8" w:tplc="A55E7314"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72419B"/>
    <w:multiLevelType w:val="hybridMultilevel"/>
    <w:tmpl w:val="0FE2C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14"/>
  </w:num>
  <w:num w:numId="1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954"/>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0BD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62E"/>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CAE"/>
    <w:rsid w:val="00122F2E"/>
    <w:rsid w:val="0012377F"/>
    <w:rsid w:val="00124314"/>
    <w:rsid w:val="00125F02"/>
    <w:rsid w:val="00126B4A"/>
    <w:rsid w:val="00132FD0"/>
    <w:rsid w:val="001344C0"/>
    <w:rsid w:val="001346FA"/>
    <w:rsid w:val="00135252"/>
    <w:rsid w:val="00137AB5"/>
    <w:rsid w:val="00137F0B"/>
    <w:rsid w:val="00151E23"/>
    <w:rsid w:val="001526E0"/>
    <w:rsid w:val="00153B28"/>
    <w:rsid w:val="001551B5"/>
    <w:rsid w:val="001643A8"/>
    <w:rsid w:val="00165017"/>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E7F7B"/>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8A0"/>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0FEF"/>
    <w:rsid w:val="0027144F"/>
    <w:rsid w:val="00271F3A"/>
    <w:rsid w:val="00273278"/>
    <w:rsid w:val="002737F4"/>
    <w:rsid w:val="002805F5"/>
    <w:rsid w:val="00280751"/>
    <w:rsid w:val="0028280A"/>
    <w:rsid w:val="00286ACD"/>
    <w:rsid w:val="00287838"/>
    <w:rsid w:val="002907B5"/>
    <w:rsid w:val="00292EB7"/>
    <w:rsid w:val="00293D73"/>
    <w:rsid w:val="00296227"/>
    <w:rsid w:val="00296F44"/>
    <w:rsid w:val="0029777D"/>
    <w:rsid w:val="002A055E"/>
    <w:rsid w:val="002A1D4E"/>
    <w:rsid w:val="002A2869"/>
    <w:rsid w:val="002A349B"/>
    <w:rsid w:val="002B1CF0"/>
    <w:rsid w:val="002B24D6"/>
    <w:rsid w:val="002C41E6"/>
    <w:rsid w:val="002D071A"/>
    <w:rsid w:val="002D34B2"/>
    <w:rsid w:val="002D7637"/>
    <w:rsid w:val="002E17F2"/>
    <w:rsid w:val="002E799E"/>
    <w:rsid w:val="002E7CAE"/>
    <w:rsid w:val="002F1E8E"/>
    <w:rsid w:val="002F2771"/>
    <w:rsid w:val="002F37A9"/>
    <w:rsid w:val="00301CE6"/>
    <w:rsid w:val="0030256B"/>
    <w:rsid w:val="0030501F"/>
    <w:rsid w:val="00307BA1"/>
    <w:rsid w:val="0031167D"/>
    <w:rsid w:val="00311702"/>
    <w:rsid w:val="00311E82"/>
    <w:rsid w:val="00313FD6"/>
    <w:rsid w:val="003143BD"/>
    <w:rsid w:val="00317974"/>
    <w:rsid w:val="00317B01"/>
    <w:rsid w:val="003203ED"/>
    <w:rsid w:val="00322C9F"/>
    <w:rsid w:val="00324D23"/>
    <w:rsid w:val="00331751"/>
    <w:rsid w:val="00334579"/>
    <w:rsid w:val="00335858"/>
    <w:rsid w:val="00336BDA"/>
    <w:rsid w:val="00342BD7"/>
    <w:rsid w:val="00343832"/>
    <w:rsid w:val="00343A07"/>
    <w:rsid w:val="00346DB5"/>
    <w:rsid w:val="003477B1"/>
    <w:rsid w:val="0035482C"/>
    <w:rsid w:val="00357380"/>
    <w:rsid w:val="003602D9"/>
    <w:rsid w:val="003604CE"/>
    <w:rsid w:val="00370E47"/>
    <w:rsid w:val="003742AC"/>
    <w:rsid w:val="00375673"/>
    <w:rsid w:val="00377CE1"/>
    <w:rsid w:val="00383F3E"/>
    <w:rsid w:val="00385BF0"/>
    <w:rsid w:val="00390FB9"/>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3F6E6C"/>
    <w:rsid w:val="004000E8"/>
    <w:rsid w:val="00402E2B"/>
    <w:rsid w:val="0040512B"/>
    <w:rsid w:val="00405CA5"/>
    <w:rsid w:val="00407CD3"/>
    <w:rsid w:val="00410134"/>
    <w:rsid w:val="00410B72"/>
    <w:rsid w:val="00410F18"/>
    <w:rsid w:val="0041263E"/>
    <w:rsid w:val="00413AAC"/>
    <w:rsid w:val="00413EFD"/>
    <w:rsid w:val="00421105"/>
    <w:rsid w:val="004242F4"/>
    <w:rsid w:val="00427248"/>
    <w:rsid w:val="00437447"/>
    <w:rsid w:val="00441A92"/>
    <w:rsid w:val="00441E0C"/>
    <w:rsid w:val="00444F56"/>
    <w:rsid w:val="00446488"/>
    <w:rsid w:val="004517AA"/>
    <w:rsid w:val="00452CAC"/>
    <w:rsid w:val="00457565"/>
    <w:rsid w:val="00457B71"/>
    <w:rsid w:val="00465F3A"/>
    <w:rsid w:val="004669E2"/>
    <w:rsid w:val="00470C31"/>
    <w:rsid w:val="004734D0"/>
    <w:rsid w:val="0047556B"/>
    <w:rsid w:val="004755D0"/>
    <w:rsid w:val="00477768"/>
    <w:rsid w:val="00492BC5"/>
    <w:rsid w:val="004964F1"/>
    <w:rsid w:val="004A16BC"/>
    <w:rsid w:val="004A2B94"/>
    <w:rsid w:val="004B7C0C"/>
    <w:rsid w:val="004C291D"/>
    <w:rsid w:val="004C3898"/>
    <w:rsid w:val="004D2285"/>
    <w:rsid w:val="004D36B1"/>
    <w:rsid w:val="004D7EBD"/>
    <w:rsid w:val="004E2680"/>
    <w:rsid w:val="004E28F9"/>
    <w:rsid w:val="004E462E"/>
    <w:rsid w:val="004E56DC"/>
    <w:rsid w:val="004E76F4"/>
    <w:rsid w:val="004F0B4E"/>
    <w:rsid w:val="004F0B6C"/>
    <w:rsid w:val="004F2078"/>
    <w:rsid w:val="004F4DA3"/>
    <w:rsid w:val="005006CA"/>
    <w:rsid w:val="00506557"/>
    <w:rsid w:val="0050677A"/>
    <w:rsid w:val="005108D8"/>
    <w:rsid w:val="005116F9"/>
    <w:rsid w:val="005153A7"/>
    <w:rsid w:val="005219CF"/>
    <w:rsid w:val="00525B79"/>
    <w:rsid w:val="00531534"/>
    <w:rsid w:val="005338D0"/>
    <w:rsid w:val="00534B59"/>
    <w:rsid w:val="00536759"/>
    <w:rsid w:val="00537C62"/>
    <w:rsid w:val="00546970"/>
    <w:rsid w:val="005479F6"/>
    <w:rsid w:val="00554E19"/>
    <w:rsid w:val="0056121F"/>
    <w:rsid w:val="00562882"/>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3E86"/>
    <w:rsid w:val="005B6F83"/>
    <w:rsid w:val="005C6AA0"/>
    <w:rsid w:val="005C74FB"/>
    <w:rsid w:val="005D1602"/>
    <w:rsid w:val="005D2FB7"/>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730"/>
    <w:rsid w:val="00681003"/>
    <w:rsid w:val="006817C9"/>
    <w:rsid w:val="00683ECE"/>
    <w:rsid w:val="006924B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B7B"/>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15F"/>
    <w:rsid w:val="007348B1"/>
    <w:rsid w:val="00734B23"/>
    <w:rsid w:val="007362A6"/>
    <w:rsid w:val="00736D7D"/>
    <w:rsid w:val="00740E58"/>
    <w:rsid w:val="007417FF"/>
    <w:rsid w:val="0074405B"/>
    <w:rsid w:val="007445A0"/>
    <w:rsid w:val="0074524B"/>
    <w:rsid w:val="00747D8B"/>
    <w:rsid w:val="00751228"/>
    <w:rsid w:val="00753561"/>
    <w:rsid w:val="0075406F"/>
    <w:rsid w:val="007571E1"/>
    <w:rsid w:val="007604B2"/>
    <w:rsid w:val="00763AFF"/>
    <w:rsid w:val="00765281"/>
    <w:rsid w:val="00766BAD"/>
    <w:rsid w:val="007713ED"/>
    <w:rsid w:val="007730BD"/>
    <w:rsid w:val="007755F2"/>
    <w:rsid w:val="00776971"/>
    <w:rsid w:val="0078177E"/>
    <w:rsid w:val="0078304C"/>
    <w:rsid w:val="00783673"/>
    <w:rsid w:val="00785490"/>
    <w:rsid w:val="007925EA"/>
    <w:rsid w:val="00793CD8"/>
    <w:rsid w:val="00794636"/>
    <w:rsid w:val="00795C92"/>
    <w:rsid w:val="00796231"/>
    <w:rsid w:val="007A1CB3"/>
    <w:rsid w:val="007A306F"/>
    <w:rsid w:val="007A43A6"/>
    <w:rsid w:val="007A58A6"/>
    <w:rsid w:val="007B1C4E"/>
    <w:rsid w:val="007B3D2D"/>
    <w:rsid w:val="007B50AE"/>
    <w:rsid w:val="007B51DF"/>
    <w:rsid w:val="007C05DD"/>
    <w:rsid w:val="007C3D18"/>
    <w:rsid w:val="007C4A44"/>
    <w:rsid w:val="007C60BF"/>
    <w:rsid w:val="007C6A07"/>
    <w:rsid w:val="007C75A1"/>
    <w:rsid w:val="007C77A5"/>
    <w:rsid w:val="007D04E5"/>
    <w:rsid w:val="007D5901"/>
    <w:rsid w:val="007D7526"/>
    <w:rsid w:val="007E4610"/>
    <w:rsid w:val="007E4715"/>
    <w:rsid w:val="007E505B"/>
    <w:rsid w:val="007E6F31"/>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3749"/>
    <w:rsid w:val="00874312"/>
    <w:rsid w:val="0087437C"/>
    <w:rsid w:val="00875CD7"/>
    <w:rsid w:val="00876B4D"/>
    <w:rsid w:val="00877F18"/>
    <w:rsid w:val="00891954"/>
    <w:rsid w:val="00894A88"/>
    <w:rsid w:val="00895386"/>
    <w:rsid w:val="008A21FF"/>
    <w:rsid w:val="008A2CE2"/>
    <w:rsid w:val="008A30AC"/>
    <w:rsid w:val="008A44B8"/>
    <w:rsid w:val="008A51A8"/>
    <w:rsid w:val="008A54C7"/>
    <w:rsid w:val="008A77D8"/>
    <w:rsid w:val="008B0483"/>
    <w:rsid w:val="008B120C"/>
    <w:rsid w:val="008B51A0"/>
    <w:rsid w:val="008B592A"/>
    <w:rsid w:val="008B5E41"/>
    <w:rsid w:val="008B7B5C"/>
    <w:rsid w:val="008C0C99"/>
    <w:rsid w:val="008C2017"/>
    <w:rsid w:val="008C39F6"/>
    <w:rsid w:val="008C4958"/>
    <w:rsid w:val="008C4BAA"/>
    <w:rsid w:val="008C6AE8"/>
    <w:rsid w:val="008C7573"/>
    <w:rsid w:val="008D34F1"/>
    <w:rsid w:val="008D39D8"/>
    <w:rsid w:val="008D63EB"/>
    <w:rsid w:val="008D6D1A"/>
    <w:rsid w:val="008E065E"/>
    <w:rsid w:val="008E0927"/>
    <w:rsid w:val="008E1909"/>
    <w:rsid w:val="008F1EAB"/>
    <w:rsid w:val="008F33DC"/>
    <w:rsid w:val="008F477F"/>
    <w:rsid w:val="00902350"/>
    <w:rsid w:val="0090336B"/>
    <w:rsid w:val="009053AA"/>
    <w:rsid w:val="00906939"/>
    <w:rsid w:val="00910847"/>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9F2"/>
    <w:rsid w:val="00953D47"/>
    <w:rsid w:val="0095681E"/>
    <w:rsid w:val="009572D4"/>
    <w:rsid w:val="00961921"/>
    <w:rsid w:val="0096430A"/>
    <w:rsid w:val="00964ED1"/>
    <w:rsid w:val="0096554B"/>
    <w:rsid w:val="0096584A"/>
    <w:rsid w:val="00971F08"/>
    <w:rsid w:val="0097603D"/>
    <w:rsid w:val="00976949"/>
    <w:rsid w:val="00980477"/>
    <w:rsid w:val="00985253"/>
    <w:rsid w:val="009853B3"/>
    <w:rsid w:val="00990630"/>
    <w:rsid w:val="00991761"/>
    <w:rsid w:val="00994DCA"/>
    <w:rsid w:val="009960EC"/>
    <w:rsid w:val="009970DD"/>
    <w:rsid w:val="009A0855"/>
    <w:rsid w:val="009A0FBA"/>
    <w:rsid w:val="009A1601"/>
    <w:rsid w:val="009A462D"/>
    <w:rsid w:val="009A5CBA"/>
    <w:rsid w:val="009B1F30"/>
    <w:rsid w:val="009B3AC2"/>
    <w:rsid w:val="009B4DF4"/>
    <w:rsid w:val="009B564E"/>
    <w:rsid w:val="009B7E87"/>
    <w:rsid w:val="009C23E3"/>
    <w:rsid w:val="009C403E"/>
    <w:rsid w:val="009D4FF0"/>
    <w:rsid w:val="009D703C"/>
    <w:rsid w:val="009D718F"/>
    <w:rsid w:val="009E068F"/>
    <w:rsid w:val="009E14E0"/>
    <w:rsid w:val="009E35DB"/>
    <w:rsid w:val="009E47A3"/>
    <w:rsid w:val="009F08F3"/>
    <w:rsid w:val="009F1ECE"/>
    <w:rsid w:val="009F3403"/>
    <w:rsid w:val="009F344F"/>
    <w:rsid w:val="00A048A8"/>
    <w:rsid w:val="00A04F49"/>
    <w:rsid w:val="00A13E54"/>
    <w:rsid w:val="00A17790"/>
    <w:rsid w:val="00A17F63"/>
    <w:rsid w:val="00A2193B"/>
    <w:rsid w:val="00A2351A"/>
    <w:rsid w:val="00A264A9"/>
    <w:rsid w:val="00A27785"/>
    <w:rsid w:val="00A30187"/>
    <w:rsid w:val="00A31DFC"/>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0888"/>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46DD9"/>
    <w:rsid w:val="00B62AAA"/>
    <w:rsid w:val="00B632A8"/>
    <w:rsid w:val="00B664C7"/>
    <w:rsid w:val="00B739F6"/>
    <w:rsid w:val="00B81A6C"/>
    <w:rsid w:val="00B85DE5"/>
    <w:rsid w:val="00B90F73"/>
    <w:rsid w:val="00B93B59"/>
    <w:rsid w:val="00B9406A"/>
    <w:rsid w:val="00BA2280"/>
    <w:rsid w:val="00BA2A08"/>
    <w:rsid w:val="00BA56D2"/>
    <w:rsid w:val="00BA76E0"/>
    <w:rsid w:val="00BB2A25"/>
    <w:rsid w:val="00BB51E9"/>
    <w:rsid w:val="00BB6195"/>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188"/>
    <w:rsid w:val="00C26FAA"/>
    <w:rsid w:val="00C279B5"/>
    <w:rsid w:val="00C27C45"/>
    <w:rsid w:val="00C3719D"/>
    <w:rsid w:val="00C52B84"/>
    <w:rsid w:val="00C54995"/>
    <w:rsid w:val="00C54D41"/>
    <w:rsid w:val="00C55569"/>
    <w:rsid w:val="00C60783"/>
    <w:rsid w:val="00C64672"/>
    <w:rsid w:val="00C70094"/>
    <w:rsid w:val="00C70697"/>
    <w:rsid w:val="00C72EF4"/>
    <w:rsid w:val="00C75D2F"/>
    <w:rsid w:val="00C767BE"/>
    <w:rsid w:val="00C76963"/>
    <w:rsid w:val="00C76E3C"/>
    <w:rsid w:val="00C81568"/>
    <w:rsid w:val="00C9027A"/>
    <w:rsid w:val="00C9068E"/>
    <w:rsid w:val="00C93C4B"/>
    <w:rsid w:val="00C944AB"/>
    <w:rsid w:val="00C95B40"/>
    <w:rsid w:val="00CA1ED8"/>
    <w:rsid w:val="00CB109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D72"/>
    <w:rsid w:val="00D23F47"/>
    <w:rsid w:val="00D3005B"/>
    <w:rsid w:val="00D307DD"/>
    <w:rsid w:val="00D36E71"/>
    <w:rsid w:val="00D37D87"/>
    <w:rsid w:val="00D40B33"/>
    <w:rsid w:val="00D4318F"/>
    <w:rsid w:val="00D438BF"/>
    <w:rsid w:val="00D440F8"/>
    <w:rsid w:val="00D45084"/>
    <w:rsid w:val="00D506CD"/>
    <w:rsid w:val="00D546FF"/>
    <w:rsid w:val="00D555CE"/>
    <w:rsid w:val="00D55AD5"/>
    <w:rsid w:val="00D576CA"/>
    <w:rsid w:val="00D6004F"/>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0A41"/>
    <w:rsid w:val="00D9196D"/>
    <w:rsid w:val="00D92982"/>
    <w:rsid w:val="00DA305E"/>
    <w:rsid w:val="00DA5007"/>
    <w:rsid w:val="00DA5417"/>
    <w:rsid w:val="00DA56E8"/>
    <w:rsid w:val="00DA78C8"/>
    <w:rsid w:val="00DB0A9F"/>
    <w:rsid w:val="00DB377D"/>
    <w:rsid w:val="00DC2D36"/>
    <w:rsid w:val="00DC53EF"/>
    <w:rsid w:val="00DD2AE2"/>
    <w:rsid w:val="00DD4267"/>
    <w:rsid w:val="00DD6500"/>
    <w:rsid w:val="00DD7694"/>
    <w:rsid w:val="00DE5608"/>
    <w:rsid w:val="00DE58D0"/>
    <w:rsid w:val="00DE654F"/>
    <w:rsid w:val="00DE7585"/>
    <w:rsid w:val="00DF0B6E"/>
    <w:rsid w:val="00DF15E0"/>
    <w:rsid w:val="00DF2705"/>
    <w:rsid w:val="00DF37A0"/>
    <w:rsid w:val="00DF5C56"/>
    <w:rsid w:val="00E110E7"/>
    <w:rsid w:val="00E11B20"/>
    <w:rsid w:val="00E17FA2"/>
    <w:rsid w:val="00E21FAE"/>
    <w:rsid w:val="00E22330"/>
    <w:rsid w:val="00E2666D"/>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0F7A"/>
    <w:rsid w:val="00E72EFC"/>
    <w:rsid w:val="00E758EC"/>
    <w:rsid w:val="00E8234C"/>
    <w:rsid w:val="00E83AA9"/>
    <w:rsid w:val="00E85928"/>
    <w:rsid w:val="00E87822"/>
    <w:rsid w:val="00E90395"/>
    <w:rsid w:val="00E904F8"/>
    <w:rsid w:val="00E90E49"/>
    <w:rsid w:val="00E917F9"/>
    <w:rsid w:val="00E9291C"/>
    <w:rsid w:val="00E9391D"/>
    <w:rsid w:val="00E93FFE"/>
    <w:rsid w:val="00E94F8A"/>
    <w:rsid w:val="00EA7A41"/>
    <w:rsid w:val="00EB077B"/>
    <w:rsid w:val="00EB1AA4"/>
    <w:rsid w:val="00EB4EA2"/>
    <w:rsid w:val="00EB5C05"/>
    <w:rsid w:val="00EC27C6"/>
    <w:rsid w:val="00EC4207"/>
    <w:rsid w:val="00EC5653"/>
    <w:rsid w:val="00EC60B5"/>
    <w:rsid w:val="00EC71CE"/>
    <w:rsid w:val="00ED1006"/>
    <w:rsid w:val="00EE5944"/>
    <w:rsid w:val="00EF18FE"/>
    <w:rsid w:val="00EF5787"/>
    <w:rsid w:val="00EF60D0"/>
    <w:rsid w:val="00F0528D"/>
    <w:rsid w:val="00F06C67"/>
    <w:rsid w:val="00F06DFD"/>
    <w:rsid w:val="00F071D1"/>
    <w:rsid w:val="00F07533"/>
    <w:rsid w:val="00F10629"/>
    <w:rsid w:val="00F15FA5"/>
    <w:rsid w:val="00F209B7"/>
    <w:rsid w:val="00F2376F"/>
    <w:rsid w:val="00F23F70"/>
    <w:rsid w:val="00F243D8"/>
    <w:rsid w:val="00F2565E"/>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77FAD"/>
    <w:rsid w:val="00F804BE"/>
    <w:rsid w:val="00F817CE"/>
    <w:rsid w:val="00F8456C"/>
    <w:rsid w:val="00F859D8"/>
    <w:rsid w:val="00F868F5"/>
    <w:rsid w:val="00F9056A"/>
    <w:rsid w:val="00F90F8D"/>
    <w:rsid w:val="00F92782"/>
    <w:rsid w:val="00F93AA9"/>
    <w:rsid w:val="00F96985"/>
    <w:rsid w:val="00F97838"/>
    <w:rsid w:val="00F97BFC"/>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01C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05710"/>
  <w15:docId w15:val="{F1D5A685-A217-48F3-83AA-118928B40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7BFC"/>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F97BF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F97BF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97BFC"/>
    <w:pPr>
      <w:numPr>
        <w:ilvl w:val="2"/>
      </w:numPr>
      <w:spacing w:before="120"/>
      <w:outlineLvl w:val="2"/>
    </w:pPr>
    <w:rPr>
      <w:sz w:val="28"/>
      <w:szCs w:val="28"/>
    </w:rPr>
  </w:style>
  <w:style w:type="paragraph" w:styleId="Heading4">
    <w:name w:val="heading 4"/>
    <w:basedOn w:val="Heading3"/>
    <w:next w:val="Normal"/>
    <w:qFormat/>
    <w:rsid w:val="00F97BFC"/>
    <w:pPr>
      <w:numPr>
        <w:ilvl w:val="3"/>
      </w:numPr>
      <w:outlineLvl w:val="3"/>
    </w:pPr>
    <w:rPr>
      <w:sz w:val="24"/>
      <w:szCs w:val="24"/>
    </w:rPr>
  </w:style>
  <w:style w:type="paragraph" w:styleId="Heading5">
    <w:name w:val="heading 5"/>
    <w:basedOn w:val="Heading4"/>
    <w:next w:val="Normal"/>
    <w:qFormat/>
    <w:rsid w:val="00F97BFC"/>
    <w:pPr>
      <w:numPr>
        <w:ilvl w:val="4"/>
      </w:numPr>
      <w:outlineLvl w:val="4"/>
    </w:pPr>
    <w:rPr>
      <w:sz w:val="22"/>
      <w:szCs w:val="22"/>
    </w:rPr>
  </w:style>
  <w:style w:type="paragraph" w:styleId="Heading6">
    <w:name w:val="heading 6"/>
    <w:basedOn w:val="Normal"/>
    <w:next w:val="Normal"/>
    <w:qFormat/>
    <w:rsid w:val="00F97BFC"/>
    <w:pPr>
      <w:keepNext/>
      <w:keepLines/>
      <w:numPr>
        <w:ilvl w:val="5"/>
        <w:numId w:val="1"/>
      </w:numPr>
      <w:spacing w:before="120"/>
      <w:outlineLvl w:val="5"/>
    </w:pPr>
    <w:rPr>
      <w:rFonts w:cs="Arial"/>
    </w:rPr>
  </w:style>
  <w:style w:type="paragraph" w:styleId="Heading7">
    <w:name w:val="heading 7"/>
    <w:basedOn w:val="Normal"/>
    <w:next w:val="Normal"/>
    <w:qFormat/>
    <w:rsid w:val="00F97BFC"/>
    <w:pPr>
      <w:keepNext/>
      <w:keepLines/>
      <w:numPr>
        <w:ilvl w:val="6"/>
        <w:numId w:val="1"/>
      </w:numPr>
      <w:spacing w:before="120"/>
      <w:outlineLvl w:val="6"/>
    </w:pPr>
    <w:rPr>
      <w:rFonts w:cs="Arial"/>
    </w:rPr>
  </w:style>
  <w:style w:type="paragraph" w:styleId="Heading8">
    <w:name w:val="heading 8"/>
    <w:basedOn w:val="Heading7"/>
    <w:next w:val="Normal"/>
    <w:qFormat/>
    <w:rsid w:val="00F97BFC"/>
    <w:pPr>
      <w:numPr>
        <w:ilvl w:val="7"/>
      </w:numPr>
      <w:outlineLvl w:val="7"/>
    </w:pPr>
  </w:style>
  <w:style w:type="paragraph" w:styleId="Heading9">
    <w:name w:val="heading 9"/>
    <w:basedOn w:val="Heading8"/>
    <w:next w:val="Normal"/>
    <w:qFormat/>
    <w:rsid w:val="00F97BFC"/>
    <w:pPr>
      <w:numPr>
        <w:ilvl w:val="8"/>
      </w:numPr>
      <w:outlineLvl w:val="8"/>
    </w:pPr>
  </w:style>
  <w:style w:type="character" w:default="1" w:styleId="DefaultParagraphFont">
    <w:name w:val="Default Paragraph Font"/>
    <w:uiPriority w:val="1"/>
    <w:semiHidden/>
    <w:unhideWhenUsed/>
    <w:rsid w:val="00F97B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7BFC"/>
  </w:style>
  <w:style w:type="paragraph" w:styleId="TOC8">
    <w:name w:val="toc 8"/>
    <w:basedOn w:val="TOC1"/>
    <w:semiHidden/>
    <w:rsid w:val="00F97BFC"/>
    <w:pPr>
      <w:spacing w:before="180"/>
      <w:ind w:left="2693" w:hanging="2693"/>
    </w:pPr>
    <w:rPr>
      <w:b w:val="0"/>
      <w:bCs/>
    </w:rPr>
  </w:style>
  <w:style w:type="paragraph" w:styleId="TOC1">
    <w:name w:val="toc 1"/>
    <w:aliases w:val="Observation TOC2"/>
    <w:uiPriority w:val="39"/>
    <w:rsid w:val="00F97BF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F97BFC"/>
    <w:pPr>
      <w:keepNext/>
      <w:keepLines/>
      <w:spacing w:before="180"/>
      <w:jc w:val="center"/>
    </w:pPr>
  </w:style>
  <w:style w:type="paragraph" w:styleId="Caption">
    <w:name w:val="caption"/>
    <w:basedOn w:val="Normal"/>
    <w:next w:val="Normal"/>
    <w:qFormat/>
    <w:rsid w:val="00F97BFC"/>
    <w:pPr>
      <w:spacing w:after="240"/>
      <w:jc w:val="center"/>
    </w:pPr>
    <w:rPr>
      <w:b/>
      <w:bCs/>
    </w:rPr>
  </w:style>
  <w:style w:type="paragraph" w:styleId="TOC5">
    <w:name w:val="toc 5"/>
    <w:aliases w:val="Observation TOC"/>
    <w:basedOn w:val="TOC4"/>
    <w:semiHidden/>
    <w:rsid w:val="00F97BFC"/>
    <w:pPr>
      <w:tabs>
        <w:tab w:val="right" w:pos="1701"/>
      </w:tabs>
      <w:ind w:left="1701" w:hanging="1701"/>
    </w:pPr>
  </w:style>
  <w:style w:type="paragraph" w:styleId="TOC4">
    <w:name w:val="toc 4"/>
    <w:basedOn w:val="TOC3"/>
    <w:semiHidden/>
    <w:rsid w:val="00F97BFC"/>
    <w:pPr>
      <w:ind w:left="1418" w:hanging="1418"/>
    </w:pPr>
  </w:style>
  <w:style w:type="paragraph" w:styleId="TOC3">
    <w:name w:val="toc 3"/>
    <w:basedOn w:val="TOC2"/>
    <w:semiHidden/>
    <w:rsid w:val="00F97BFC"/>
    <w:pPr>
      <w:ind w:left="1134" w:hanging="1134"/>
    </w:pPr>
  </w:style>
  <w:style w:type="paragraph" w:styleId="TOC2">
    <w:name w:val="toc 2"/>
    <w:basedOn w:val="TOC1"/>
    <w:semiHidden/>
    <w:rsid w:val="00F97BFC"/>
    <w:pPr>
      <w:keepNext w:val="0"/>
      <w:spacing w:before="0"/>
      <w:ind w:left="851" w:hanging="851"/>
    </w:pPr>
    <w:rPr>
      <w:szCs w:val="20"/>
    </w:rPr>
  </w:style>
  <w:style w:type="paragraph" w:styleId="Index2">
    <w:name w:val="index 2"/>
    <w:basedOn w:val="Index1"/>
    <w:semiHidden/>
    <w:rsid w:val="00F97BFC"/>
    <w:pPr>
      <w:ind w:left="284"/>
    </w:pPr>
  </w:style>
  <w:style w:type="paragraph" w:styleId="Index1">
    <w:name w:val="index 1"/>
    <w:basedOn w:val="Normal"/>
    <w:semiHidden/>
    <w:rsid w:val="00F97BFC"/>
    <w:pPr>
      <w:keepLines/>
      <w:spacing w:after="0"/>
    </w:pPr>
  </w:style>
  <w:style w:type="paragraph" w:styleId="DocumentMap">
    <w:name w:val="Document Map"/>
    <w:basedOn w:val="Normal"/>
    <w:semiHidden/>
    <w:rsid w:val="00F97BFC"/>
    <w:pPr>
      <w:shd w:val="clear" w:color="auto" w:fill="000080"/>
    </w:pPr>
    <w:rPr>
      <w:rFonts w:ascii="Tahoma" w:hAnsi="Tahoma" w:cs="Tahoma"/>
    </w:rPr>
  </w:style>
  <w:style w:type="paragraph" w:styleId="ListNumber2">
    <w:name w:val="List Number 2"/>
    <w:basedOn w:val="ListNumber"/>
    <w:rsid w:val="00F97BFC"/>
    <w:pPr>
      <w:ind w:left="851"/>
    </w:pPr>
  </w:style>
  <w:style w:type="paragraph" w:styleId="ListNumber">
    <w:name w:val="List Number"/>
    <w:basedOn w:val="List"/>
    <w:rsid w:val="00F97BFC"/>
  </w:style>
  <w:style w:type="paragraph" w:styleId="List">
    <w:name w:val="List"/>
    <w:basedOn w:val="Normal"/>
    <w:rsid w:val="00F97BFC"/>
    <w:pPr>
      <w:ind w:left="568" w:hanging="284"/>
    </w:pPr>
  </w:style>
  <w:style w:type="paragraph" w:styleId="Header">
    <w:name w:val="header"/>
    <w:rsid w:val="00F97BFC"/>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97BFC"/>
    <w:rPr>
      <w:b/>
      <w:bCs/>
      <w:position w:val="6"/>
      <w:sz w:val="16"/>
      <w:szCs w:val="16"/>
    </w:rPr>
  </w:style>
  <w:style w:type="paragraph" w:styleId="FootnoteText">
    <w:name w:val="footnote text"/>
    <w:basedOn w:val="Normal"/>
    <w:semiHidden/>
    <w:rsid w:val="00F97BFC"/>
    <w:pPr>
      <w:keepLines/>
      <w:spacing w:after="0"/>
      <w:ind w:left="454" w:hanging="454"/>
    </w:pPr>
    <w:rPr>
      <w:sz w:val="16"/>
      <w:szCs w:val="16"/>
    </w:rPr>
  </w:style>
  <w:style w:type="paragraph" w:customStyle="1" w:styleId="3GPPHeader">
    <w:name w:val="3GPP_Header"/>
    <w:basedOn w:val="Normal"/>
    <w:rsid w:val="00F97BFC"/>
    <w:pPr>
      <w:tabs>
        <w:tab w:val="left" w:pos="1701"/>
        <w:tab w:val="right" w:pos="9639"/>
      </w:tabs>
      <w:spacing w:after="240"/>
    </w:pPr>
    <w:rPr>
      <w:b/>
      <w:sz w:val="24"/>
    </w:rPr>
  </w:style>
  <w:style w:type="paragraph" w:styleId="TOC9">
    <w:name w:val="toc 9"/>
    <w:basedOn w:val="TOC8"/>
    <w:semiHidden/>
    <w:rsid w:val="00F97BFC"/>
    <w:pPr>
      <w:ind w:left="1418" w:hanging="1418"/>
    </w:pPr>
  </w:style>
  <w:style w:type="paragraph" w:styleId="TOC6">
    <w:name w:val="toc 6"/>
    <w:basedOn w:val="TOC5"/>
    <w:next w:val="Normal"/>
    <w:semiHidden/>
    <w:rsid w:val="00F97BFC"/>
    <w:pPr>
      <w:ind w:left="1985" w:hanging="1985"/>
    </w:pPr>
  </w:style>
  <w:style w:type="paragraph" w:styleId="TOC7">
    <w:name w:val="toc 7"/>
    <w:basedOn w:val="TOC6"/>
    <w:next w:val="Normal"/>
    <w:semiHidden/>
    <w:rsid w:val="00F97BFC"/>
    <w:pPr>
      <w:ind w:left="2268" w:hanging="2268"/>
    </w:pPr>
  </w:style>
  <w:style w:type="paragraph" w:styleId="ListBullet2">
    <w:name w:val="List Bullet 2"/>
    <w:basedOn w:val="ListBullet"/>
    <w:rsid w:val="00F97BFC"/>
    <w:pPr>
      <w:numPr>
        <w:numId w:val="6"/>
      </w:numPr>
    </w:pPr>
  </w:style>
  <w:style w:type="paragraph" w:styleId="ListBullet">
    <w:name w:val="List Bullet"/>
    <w:basedOn w:val="BodyText"/>
    <w:rsid w:val="00F97BFC"/>
    <w:pPr>
      <w:numPr>
        <w:numId w:val="5"/>
      </w:numPr>
    </w:pPr>
  </w:style>
  <w:style w:type="paragraph" w:styleId="ListBullet3">
    <w:name w:val="List Bullet 3"/>
    <w:basedOn w:val="ListBullet2"/>
    <w:rsid w:val="00F97BFC"/>
    <w:pPr>
      <w:numPr>
        <w:numId w:val="7"/>
      </w:numPr>
    </w:pPr>
  </w:style>
  <w:style w:type="paragraph" w:customStyle="1" w:styleId="EQ">
    <w:name w:val="EQ"/>
    <w:basedOn w:val="Normal"/>
    <w:next w:val="Normal"/>
    <w:rsid w:val="00F97BFC"/>
    <w:pPr>
      <w:keepLines/>
      <w:tabs>
        <w:tab w:val="center" w:pos="4536"/>
        <w:tab w:val="right" w:pos="9072"/>
      </w:tabs>
      <w:spacing w:after="180"/>
      <w:jc w:val="left"/>
    </w:pPr>
    <w:rPr>
      <w:noProof/>
      <w:lang w:eastAsia="en-US"/>
    </w:rPr>
  </w:style>
  <w:style w:type="paragraph" w:styleId="List2">
    <w:name w:val="List 2"/>
    <w:basedOn w:val="List"/>
    <w:rsid w:val="00F97BFC"/>
    <w:pPr>
      <w:ind w:left="851"/>
    </w:pPr>
  </w:style>
  <w:style w:type="paragraph" w:styleId="List3">
    <w:name w:val="List 3"/>
    <w:basedOn w:val="List2"/>
    <w:rsid w:val="00F97BFC"/>
    <w:pPr>
      <w:ind w:left="1135"/>
    </w:pPr>
  </w:style>
  <w:style w:type="paragraph" w:styleId="List4">
    <w:name w:val="List 4"/>
    <w:basedOn w:val="List3"/>
    <w:rsid w:val="00F97BFC"/>
    <w:pPr>
      <w:ind w:left="1418"/>
    </w:pPr>
  </w:style>
  <w:style w:type="paragraph" w:styleId="List5">
    <w:name w:val="List 5"/>
    <w:basedOn w:val="List4"/>
    <w:rsid w:val="00F97BFC"/>
    <w:pPr>
      <w:ind w:left="1702"/>
    </w:pPr>
  </w:style>
  <w:style w:type="paragraph" w:customStyle="1" w:styleId="EditorsNote">
    <w:name w:val="Editor's Note"/>
    <w:basedOn w:val="Normal"/>
    <w:rsid w:val="00F97BFC"/>
    <w:pPr>
      <w:keepLines/>
      <w:spacing w:after="180"/>
      <w:ind w:left="1135" w:hanging="851"/>
      <w:jc w:val="left"/>
    </w:pPr>
    <w:rPr>
      <w:color w:val="FF0000"/>
      <w:lang w:eastAsia="en-US"/>
    </w:rPr>
  </w:style>
  <w:style w:type="paragraph" w:styleId="ListBullet4">
    <w:name w:val="List Bullet 4"/>
    <w:basedOn w:val="ListBullet3"/>
    <w:rsid w:val="00F97BFC"/>
    <w:pPr>
      <w:numPr>
        <w:numId w:val="8"/>
      </w:numPr>
    </w:pPr>
  </w:style>
  <w:style w:type="paragraph" w:styleId="ListBullet5">
    <w:name w:val="List Bullet 5"/>
    <w:basedOn w:val="ListBullet4"/>
    <w:rsid w:val="00F97BFC"/>
    <w:pPr>
      <w:numPr>
        <w:numId w:val="4"/>
      </w:numPr>
    </w:pPr>
  </w:style>
  <w:style w:type="paragraph" w:styleId="Footer">
    <w:name w:val="footer"/>
    <w:basedOn w:val="Header"/>
    <w:semiHidden/>
    <w:rsid w:val="00F97BFC"/>
    <w:pPr>
      <w:jc w:val="center"/>
    </w:pPr>
    <w:rPr>
      <w:i/>
      <w:iCs/>
    </w:rPr>
  </w:style>
  <w:style w:type="paragraph" w:customStyle="1" w:styleId="Reference">
    <w:name w:val="Reference"/>
    <w:basedOn w:val="Normal"/>
    <w:qFormat/>
    <w:rsid w:val="00F97BFC"/>
    <w:pPr>
      <w:numPr>
        <w:numId w:val="2"/>
      </w:numPr>
    </w:pPr>
  </w:style>
  <w:style w:type="paragraph" w:styleId="BalloonText">
    <w:name w:val="Balloon Text"/>
    <w:basedOn w:val="Normal"/>
    <w:semiHidden/>
    <w:rsid w:val="00F97BFC"/>
    <w:rPr>
      <w:rFonts w:ascii="Tahoma" w:hAnsi="Tahoma" w:cs="Tahoma"/>
      <w:sz w:val="16"/>
      <w:szCs w:val="16"/>
    </w:rPr>
  </w:style>
  <w:style w:type="character" w:styleId="PageNumber">
    <w:name w:val="page number"/>
    <w:semiHidden/>
    <w:rsid w:val="00F97BFC"/>
  </w:style>
  <w:style w:type="paragraph" w:styleId="BodyText">
    <w:name w:val="Body Text"/>
    <w:basedOn w:val="Normal"/>
    <w:link w:val="BodyTextChar"/>
    <w:rsid w:val="00F97BFC"/>
  </w:style>
  <w:style w:type="character" w:styleId="Hyperlink">
    <w:name w:val="Hyperlink"/>
    <w:uiPriority w:val="99"/>
    <w:rsid w:val="00F97BFC"/>
    <w:rPr>
      <w:color w:val="0000FF"/>
      <w:u w:val="single"/>
      <w:lang w:val="en-GB"/>
    </w:rPr>
  </w:style>
  <w:style w:type="character" w:styleId="FollowedHyperlink">
    <w:name w:val="FollowedHyperlink"/>
    <w:semiHidden/>
    <w:rsid w:val="00F97BFC"/>
    <w:rPr>
      <w:color w:val="FF0000"/>
      <w:u w:val="single"/>
    </w:rPr>
  </w:style>
  <w:style w:type="character" w:styleId="CommentReference">
    <w:name w:val="annotation reference"/>
    <w:semiHidden/>
    <w:rsid w:val="00F97BFC"/>
    <w:rPr>
      <w:sz w:val="16"/>
      <w:szCs w:val="16"/>
    </w:rPr>
  </w:style>
  <w:style w:type="paragraph" w:styleId="CommentText">
    <w:name w:val="annotation text"/>
    <w:basedOn w:val="Normal"/>
    <w:semiHidden/>
    <w:rsid w:val="00F97BFC"/>
  </w:style>
  <w:style w:type="paragraph" w:styleId="CommentSubject">
    <w:name w:val="annotation subject"/>
    <w:basedOn w:val="CommentText"/>
    <w:next w:val="CommentText"/>
    <w:semiHidden/>
    <w:rsid w:val="00F97BFC"/>
    <w:rPr>
      <w:b/>
      <w:bCs/>
    </w:rPr>
  </w:style>
  <w:style w:type="character" w:customStyle="1" w:styleId="Heading1Char">
    <w:name w:val="Heading 1 Char"/>
    <w:link w:val="Heading1"/>
    <w:rsid w:val="00F97BFC"/>
    <w:rPr>
      <w:rFonts w:ascii="Arial" w:hAnsi="Arial" w:cs="Arial"/>
      <w:sz w:val="36"/>
      <w:szCs w:val="36"/>
      <w:lang w:val="en-GB"/>
    </w:rPr>
  </w:style>
  <w:style w:type="paragraph" w:customStyle="1" w:styleId="B1">
    <w:name w:val="B1"/>
    <w:basedOn w:val="List"/>
    <w:qFormat/>
    <w:rsid w:val="00F97BFC"/>
    <w:pPr>
      <w:spacing w:after="180"/>
      <w:jc w:val="left"/>
    </w:pPr>
    <w:rPr>
      <w:lang w:eastAsia="en-US"/>
    </w:rPr>
  </w:style>
  <w:style w:type="paragraph" w:customStyle="1" w:styleId="B2">
    <w:name w:val="B2"/>
    <w:basedOn w:val="List2"/>
    <w:qFormat/>
    <w:rsid w:val="00F97BFC"/>
    <w:pPr>
      <w:spacing w:after="180"/>
      <w:jc w:val="left"/>
    </w:pPr>
    <w:rPr>
      <w:lang w:eastAsia="en-US"/>
    </w:rPr>
  </w:style>
  <w:style w:type="paragraph" w:customStyle="1" w:styleId="B3">
    <w:name w:val="B3"/>
    <w:basedOn w:val="List3"/>
    <w:qFormat/>
    <w:rsid w:val="00F97BFC"/>
    <w:pPr>
      <w:spacing w:after="180"/>
      <w:jc w:val="left"/>
    </w:pPr>
    <w:rPr>
      <w:lang w:eastAsia="en-US"/>
    </w:rPr>
  </w:style>
  <w:style w:type="paragraph" w:customStyle="1" w:styleId="B4">
    <w:name w:val="B4"/>
    <w:basedOn w:val="List4"/>
    <w:qFormat/>
    <w:rsid w:val="00F97BFC"/>
    <w:pPr>
      <w:spacing w:after="180"/>
      <w:jc w:val="left"/>
    </w:pPr>
    <w:rPr>
      <w:lang w:eastAsia="en-US"/>
    </w:rPr>
  </w:style>
  <w:style w:type="paragraph" w:customStyle="1" w:styleId="Proposal">
    <w:name w:val="Proposal"/>
    <w:basedOn w:val="Normal"/>
    <w:qFormat/>
    <w:rsid w:val="00F97BFC"/>
    <w:pPr>
      <w:numPr>
        <w:numId w:val="3"/>
      </w:numPr>
      <w:tabs>
        <w:tab w:val="clear" w:pos="1304"/>
        <w:tab w:val="left" w:pos="1701"/>
      </w:tabs>
      <w:ind w:left="1701" w:hanging="1701"/>
    </w:pPr>
    <w:rPr>
      <w:b/>
      <w:bCs/>
    </w:rPr>
  </w:style>
  <w:style w:type="character" w:customStyle="1" w:styleId="BodyTextChar">
    <w:name w:val="Body Text Char"/>
    <w:link w:val="BodyText"/>
    <w:rsid w:val="00F97BFC"/>
    <w:rPr>
      <w:rFonts w:ascii="Arial" w:hAnsi="Arial"/>
      <w:lang w:val="en-GB"/>
    </w:rPr>
  </w:style>
  <w:style w:type="paragraph" w:customStyle="1" w:styleId="B5">
    <w:name w:val="B5"/>
    <w:basedOn w:val="List5"/>
    <w:rsid w:val="00F97BFC"/>
    <w:pPr>
      <w:spacing w:after="180"/>
      <w:jc w:val="left"/>
    </w:pPr>
    <w:rPr>
      <w:lang w:eastAsia="en-US"/>
    </w:rPr>
  </w:style>
  <w:style w:type="paragraph" w:customStyle="1" w:styleId="EX">
    <w:name w:val="EX"/>
    <w:basedOn w:val="Normal"/>
    <w:rsid w:val="00F97BFC"/>
    <w:pPr>
      <w:keepLines/>
      <w:spacing w:after="180"/>
      <w:ind w:left="1702" w:hanging="1418"/>
      <w:jc w:val="left"/>
    </w:pPr>
    <w:rPr>
      <w:lang w:eastAsia="en-US"/>
    </w:rPr>
  </w:style>
  <w:style w:type="paragraph" w:customStyle="1" w:styleId="EW">
    <w:name w:val="EW"/>
    <w:basedOn w:val="EX"/>
    <w:rsid w:val="00F97BFC"/>
    <w:pPr>
      <w:spacing w:after="0"/>
    </w:pPr>
  </w:style>
  <w:style w:type="paragraph" w:customStyle="1" w:styleId="TAL">
    <w:name w:val="TAL"/>
    <w:basedOn w:val="Normal"/>
    <w:rsid w:val="00F97BFC"/>
    <w:pPr>
      <w:keepNext/>
      <w:keepLines/>
      <w:spacing w:after="0"/>
      <w:jc w:val="left"/>
    </w:pPr>
    <w:rPr>
      <w:sz w:val="18"/>
      <w:lang w:eastAsia="en-US"/>
    </w:rPr>
  </w:style>
  <w:style w:type="paragraph" w:customStyle="1" w:styleId="TAC">
    <w:name w:val="TAC"/>
    <w:basedOn w:val="TAL"/>
    <w:rsid w:val="00F97BFC"/>
    <w:pPr>
      <w:jc w:val="center"/>
    </w:pPr>
  </w:style>
  <w:style w:type="paragraph" w:customStyle="1" w:styleId="TAH">
    <w:name w:val="TAH"/>
    <w:basedOn w:val="TAC"/>
    <w:rsid w:val="00F97BFC"/>
    <w:rPr>
      <w:b/>
    </w:rPr>
  </w:style>
  <w:style w:type="paragraph" w:customStyle="1" w:styleId="TAN">
    <w:name w:val="TAN"/>
    <w:basedOn w:val="TAL"/>
    <w:rsid w:val="00F97BFC"/>
    <w:pPr>
      <w:ind w:left="851" w:hanging="851"/>
    </w:pPr>
  </w:style>
  <w:style w:type="paragraph" w:customStyle="1" w:styleId="TAR">
    <w:name w:val="TAR"/>
    <w:basedOn w:val="TAL"/>
    <w:rsid w:val="00F97BFC"/>
    <w:pPr>
      <w:jc w:val="right"/>
    </w:pPr>
  </w:style>
  <w:style w:type="paragraph" w:customStyle="1" w:styleId="TH">
    <w:name w:val="TH"/>
    <w:basedOn w:val="Normal"/>
    <w:rsid w:val="00F97BFC"/>
    <w:pPr>
      <w:keepNext/>
      <w:keepLines/>
      <w:spacing w:before="60" w:after="180"/>
      <w:jc w:val="center"/>
    </w:pPr>
    <w:rPr>
      <w:b/>
      <w:lang w:eastAsia="en-US"/>
    </w:rPr>
  </w:style>
  <w:style w:type="paragraph" w:customStyle="1" w:styleId="TF">
    <w:name w:val="TF"/>
    <w:basedOn w:val="TH"/>
    <w:rsid w:val="00F97BFC"/>
    <w:pPr>
      <w:keepNext w:val="0"/>
      <w:spacing w:before="0" w:after="240"/>
    </w:pPr>
  </w:style>
  <w:style w:type="paragraph" w:customStyle="1" w:styleId="TT">
    <w:name w:val="TT"/>
    <w:basedOn w:val="Heading1"/>
    <w:next w:val="Normal"/>
    <w:rsid w:val="00F97BFC"/>
    <w:pPr>
      <w:numPr>
        <w:numId w:val="0"/>
      </w:numPr>
      <w:ind w:left="1134" w:hanging="1134"/>
      <w:outlineLvl w:val="9"/>
    </w:pPr>
    <w:rPr>
      <w:rFonts w:cs="Times New Roman"/>
      <w:szCs w:val="20"/>
      <w:lang w:eastAsia="en-US"/>
    </w:rPr>
  </w:style>
  <w:style w:type="paragraph" w:customStyle="1" w:styleId="ZA">
    <w:name w:val="ZA"/>
    <w:rsid w:val="00F97B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97B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97BF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97B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97BFC"/>
  </w:style>
  <w:style w:type="paragraph" w:customStyle="1" w:styleId="ZH">
    <w:name w:val="ZH"/>
    <w:rsid w:val="00F97BF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97B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97BFC"/>
    <w:pPr>
      <w:framePr w:hRule="auto" w:wrap="notBeside" w:y="852"/>
    </w:pPr>
    <w:rPr>
      <w:i w:val="0"/>
      <w:sz w:val="40"/>
    </w:rPr>
  </w:style>
  <w:style w:type="paragraph" w:customStyle="1" w:styleId="ZU">
    <w:name w:val="ZU"/>
    <w:rsid w:val="00F97B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97BFC"/>
    <w:pPr>
      <w:framePr w:wrap="notBeside" w:y="16161"/>
    </w:pPr>
  </w:style>
  <w:style w:type="paragraph" w:customStyle="1" w:styleId="FP">
    <w:name w:val="FP"/>
    <w:basedOn w:val="Normal"/>
    <w:rsid w:val="00F97BFC"/>
    <w:pPr>
      <w:spacing w:after="0"/>
      <w:jc w:val="left"/>
    </w:pPr>
    <w:rPr>
      <w:lang w:eastAsia="en-US"/>
    </w:rPr>
  </w:style>
  <w:style w:type="paragraph" w:customStyle="1" w:styleId="Observation">
    <w:name w:val="Observation"/>
    <w:basedOn w:val="Proposal"/>
    <w:qFormat/>
    <w:rsid w:val="00F97BFC"/>
    <w:pPr>
      <w:numPr>
        <w:numId w:val="13"/>
      </w:numPr>
      <w:ind w:left="1701" w:hanging="1701"/>
    </w:pPr>
  </w:style>
  <w:style w:type="paragraph" w:styleId="TableofFigures">
    <w:name w:val="table of figures"/>
    <w:basedOn w:val="Normal"/>
    <w:next w:val="Normal"/>
    <w:uiPriority w:val="99"/>
    <w:rsid w:val="00F97BFC"/>
    <w:pPr>
      <w:ind w:left="1418" w:hanging="1418"/>
      <w:jc w:val="left"/>
    </w:pPr>
    <w:rPr>
      <w:b/>
    </w:rPr>
  </w:style>
  <w:style w:type="paragraph" w:customStyle="1" w:styleId="CRCoverPage">
    <w:name w:val="CR Cover Page"/>
    <w:rsid w:val="00F97BFC"/>
    <w:pPr>
      <w:spacing w:after="120"/>
    </w:pPr>
    <w:rPr>
      <w:rFonts w:ascii="Arial" w:hAnsi="Arial"/>
      <w:lang w:val="en-GB" w:eastAsia="en-US"/>
    </w:rPr>
  </w:style>
  <w:style w:type="paragraph" w:styleId="NormalWeb">
    <w:name w:val="Normal (Web)"/>
    <w:basedOn w:val="Normal"/>
    <w:uiPriority w:val="99"/>
    <w:semiHidden/>
    <w:unhideWhenUsed/>
    <w:rsid w:val="007B1C4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paragraph" w:styleId="ListParagraph">
    <w:name w:val="List Paragraph"/>
    <w:basedOn w:val="Normal"/>
    <w:uiPriority w:val="34"/>
    <w:qFormat/>
    <w:rsid w:val="002B1C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991458">
      <w:bodyDiv w:val="1"/>
      <w:marLeft w:val="0"/>
      <w:marRight w:val="0"/>
      <w:marTop w:val="0"/>
      <w:marBottom w:val="0"/>
      <w:divBdr>
        <w:top w:val="none" w:sz="0" w:space="0" w:color="auto"/>
        <w:left w:val="none" w:sz="0" w:space="0" w:color="auto"/>
        <w:bottom w:val="none" w:sz="0" w:space="0" w:color="auto"/>
        <w:right w:val="none" w:sz="0" w:space="0" w:color="auto"/>
      </w:divBdr>
    </w:div>
    <w:div w:id="1995912673">
      <w:bodyDiv w:val="1"/>
      <w:marLeft w:val="0"/>
      <w:marRight w:val="0"/>
      <w:marTop w:val="0"/>
      <w:marBottom w:val="0"/>
      <w:divBdr>
        <w:top w:val="none" w:sz="0" w:space="0" w:color="auto"/>
        <w:left w:val="none" w:sz="0" w:space="0" w:color="auto"/>
        <w:bottom w:val="none" w:sz="0" w:space="0" w:color="auto"/>
        <w:right w:val="none" w:sz="0" w:space="0" w:color="auto"/>
      </w:divBdr>
      <w:divsChild>
        <w:div w:id="1052734265">
          <w:marLeft w:val="1123"/>
          <w:marRight w:val="0"/>
          <w:marTop w:val="6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R4-17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47C0D-A55F-4D29-8F26-B45220389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R4-17xxxxx</Template>
  <TotalTime>12</TotalTime>
  <Pages>3</Pages>
  <Words>670</Words>
  <Characters>3822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dc:creator>
  <cp:keywords>3GPP; Ericsson; TDoc</cp:keywords>
  <cp:lastModifiedBy>Shaohua Li</cp:lastModifiedBy>
  <cp:revision>11</cp:revision>
  <cp:lastPrinted>2008-01-31T06:09:00Z</cp:lastPrinted>
  <dcterms:created xsi:type="dcterms:W3CDTF">2018-06-25T21:09:00Z</dcterms:created>
  <dcterms:modified xsi:type="dcterms:W3CDTF">2018-06-25T21:21:00Z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